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D01" w:rsidRPr="00650D01" w:rsidRDefault="00650D01" w:rsidP="003F2354">
      <w:pPr>
        <w:spacing w:line="480" w:lineRule="auto"/>
      </w:pPr>
      <w:bookmarkStart w:id="0" w:name="_GoBack"/>
      <w:bookmarkEnd w:id="0"/>
      <w:r w:rsidRPr="00650D01">
        <w:tab/>
      </w:r>
      <w:r w:rsidRPr="00650D01">
        <w:tab/>
      </w: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650D01" w:rsidRPr="003F2354" w:rsidRDefault="00650D01" w:rsidP="003F2354">
      <w:pPr>
        <w:spacing w:line="480" w:lineRule="auto"/>
        <w:jc w:val="center"/>
        <w:rPr>
          <w:b/>
        </w:rPr>
      </w:pPr>
      <w:r w:rsidRPr="003F2354">
        <w:rPr>
          <w:b/>
        </w:rPr>
        <w:t>Questions</w:t>
      </w:r>
    </w:p>
    <w:p w:rsidR="00650D01" w:rsidRPr="00650D01" w:rsidRDefault="00650D01" w:rsidP="003F2354">
      <w:pPr>
        <w:spacing w:line="480" w:lineRule="auto"/>
        <w:jc w:val="center"/>
      </w:pPr>
      <w:r w:rsidRPr="00650D01">
        <w:t>Name</w:t>
      </w:r>
    </w:p>
    <w:p w:rsidR="00650D01" w:rsidRPr="00650D01" w:rsidRDefault="00650D01" w:rsidP="003F2354">
      <w:pPr>
        <w:spacing w:line="480" w:lineRule="auto"/>
        <w:jc w:val="center"/>
      </w:pPr>
      <w:r w:rsidRPr="00650D01">
        <w:t>Institution</w:t>
      </w:r>
    </w:p>
    <w:p w:rsidR="00650D01" w:rsidRPr="00650D01" w:rsidRDefault="00650D01" w:rsidP="003F2354">
      <w:pPr>
        <w:spacing w:line="480" w:lineRule="auto"/>
        <w:jc w:val="center"/>
      </w:pPr>
      <w:r w:rsidRPr="00650D01">
        <w:t>Date</w:t>
      </w: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650D01" w:rsidRPr="00650D01" w:rsidRDefault="00650D01" w:rsidP="003F2354">
      <w:pPr>
        <w:spacing w:line="480" w:lineRule="auto"/>
      </w:pPr>
    </w:p>
    <w:p w:rsidR="003F2354" w:rsidRDefault="003F2354" w:rsidP="003F2354">
      <w:pPr>
        <w:spacing w:line="480" w:lineRule="auto"/>
        <w:jc w:val="center"/>
      </w:pPr>
    </w:p>
    <w:p w:rsidR="003F2354" w:rsidRDefault="003F2354" w:rsidP="003F2354">
      <w:pPr>
        <w:spacing w:line="480" w:lineRule="auto"/>
        <w:jc w:val="center"/>
      </w:pPr>
    </w:p>
    <w:p w:rsidR="003F2354" w:rsidRDefault="003F2354" w:rsidP="003F2354">
      <w:pPr>
        <w:spacing w:line="480" w:lineRule="auto"/>
        <w:jc w:val="center"/>
      </w:pPr>
    </w:p>
    <w:p w:rsidR="00650D01" w:rsidRPr="003F2354" w:rsidRDefault="00650D01" w:rsidP="003F2354">
      <w:pPr>
        <w:spacing w:line="480" w:lineRule="auto"/>
        <w:jc w:val="center"/>
        <w:rPr>
          <w:b/>
        </w:rPr>
      </w:pPr>
      <w:r w:rsidRPr="003F2354">
        <w:rPr>
          <w:b/>
        </w:rPr>
        <w:lastRenderedPageBreak/>
        <w:t>Questions</w:t>
      </w:r>
    </w:p>
    <w:p w:rsidR="00650D01" w:rsidRPr="003F2354" w:rsidRDefault="00650D01" w:rsidP="003F2354">
      <w:pPr>
        <w:spacing w:line="480" w:lineRule="auto"/>
        <w:jc w:val="center"/>
        <w:rPr>
          <w:b/>
        </w:rPr>
      </w:pPr>
      <w:r w:rsidRPr="003F2354">
        <w:rPr>
          <w:b/>
        </w:rPr>
        <w:t>Question 1</w:t>
      </w:r>
    </w:p>
    <w:p w:rsidR="00650D01" w:rsidRPr="00650D01" w:rsidRDefault="00650D01" w:rsidP="003F2354">
      <w:pPr>
        <w:spacing w:line="480" w:lineRule="auto"/>
        <w:ind w:firstLine="720"/>
      </w:pPr>
      <w:r w:rsidRPr="00650D01">
        <w:t xml:space="preserve">Utilitarianism theory champions </w:t>
      </w:r>
      <w:r w:rsidR="00902095">
        <w:t xml:space="preserve">for </w:t>
      </w:r>
      <w:r w:rsidRPr="00650D01">
        <w:t>activities that nurture pleasure or happiness and objects activities that result</w:t>
      </w:r>
      <w:r w:rsidR="00902095">
        <w:t>s</w:t>
      </w:r>
      <w:r w:rsidRPr="00650D01">
        <w:t xml:space="preserve"> in harm or unhappiness. The theory has been subjected to many critics by different economists because of its ambiguity in the application, especially in capitalist societies.  Therefore, one of the common critics who use the utilitarianism theory face is its impossibility to apply. This is because the theory majorly advocates for actions and activities that foster pleasure and happiness, and it is against activities or actions that can lead to harm or unhappiness. Hence, utilitarianism would say tha</w:t>
      </w:r>
      <w:r w:rsidR="00902095">
        <w:t>t an action is right if</w:t>
      </w:r>
      <w:r w:rsidRPr="00650D01">
        <w:t xml:space="preserve"> it leads to happiness</w:t>
      </w:r>
      <w:r w:rsidR="00902095">
        <w:t xml:space="preserve"> </w:t>
      </w:r>
      <w:r w:rsidR="00902095" w:rsidRPr="00650D01">
        <w:t>(Fleurbaey, 2018)</w:t>
      </w:r>
      <w:r w:rsidRPr="00650D01">
        <w:t>. However, the whole concept of utilitarianism seems impossible, considering tha</w:t>
      </w:r>
      <w:r w:rsidR="00902095">
        <w:t>t we are still living on earth, and b</w:t>
      </w:r>
      <w:r w:rsidRPr="00650D01">
        <w:t xml:space="preserve">esides </w:t>
      </w:r>
      <w:r w:rsidR="00902095" w:rsidRPr="00650D01">
        <w:t>there</w:t>
      </w:r>
      <w:r w:rsidR="00902095">
        <w:t xml:space="preserve"> is </w:t>
      </w:r>
      <w:r w:rsidRPr="00650D01">
        <w:t xml:space="preserve">no way happiness can be measure. Secondly, there is no justifiable way to calculate the trade-off between extent and intensity or probability and intensity or even compare suffering to happiness. </w:t>
      </w:r>
    </w:p>
    <w:p w:rsidR="00650D01" w:rsidRPr="00650D01" w:rsidRDefault="00650D01" w:rsidP="003F2354">
      <w:pPr>
        <w:spacing w:line="480" w:lineRule="auto"/>
        <w:ind w:firstLine="720"/>
      </w:pPr>
      <w:r w:rsidRPr="00650D01">
        <w:t xml:space="preserve"> Therefore, applying the impossibility critique to economics, economists argue that it is impossible to avoid incurring pain in the economy's growth considering that some people or institutions will be forced to bear the costs of losses. Businesses are subject to two aspects, that is, either profits or losses. When people make profits, there are happy, meeting the concept of utilitarianism. However, when they do not make profits, </w:t>
      </w:r>
      <w:r w:rsidR="00902095">
        <w:t xml:space="preserve">that means </w:t>
      </w:r>
      <w:r w:rsidRPr="00650D01">
        <w:t xml:space="preserve">the business is subject to losses and is what utilitarianism opposes. Therefore, this brings the ambiguity of the utilitarianism because, in economics, there will always be a high and a low season, in which it contradicts the theory. For social reforms, utilitarians are more likely to support social reforms to help better women, civil and labor rights. This is because utilitarians think that social practices </w:t>
      </w:r>
      <w:r w:rsidRPr="00650D01">
        <w:lastRenderedPageBreak/>
        <w:t xml:space="preserve">and law customs should be discouraged or encouraged based on whether they tend to decrease or increase the overall utility (Fleurbaey, 2018). </w:t>
      </w:r>
    </w:p>
    <w:p w:rsidR="00650D01" w:rsidRPr="00E55F32" w:rsidRDefault="00650D01" w:rsidP="003F2354">
      <w:pPr>
        <w:spacing w:line="480" w:lineRule="auto"/>
        <w:jc w:val="center"/>
        <w:rPr>
          <w:b/>
        </w:rPr>
      </w:pPr>
      <w:r w:rsidRPr="00E55F32">
        <w:rPr>
          <w:b/>
        </w:rPr>
        <w:t>Question 2</w:t>
      </w:r>
    </w:p>
    <w:p w:rsidR="00650D01" w:rsidRPr="00650D01" w:rsidRDefault="00650D01" w:rsidP="003F2354">
      <w:pPr>
        <w:spacing w:line="480" w:lineRule="auto"/>
        <w:ind w:firstLine="720"/>
      </w:pPr>
      <w:r w:rsidRPr="00650D01">
        <w:t>Utopian socialists championed an end to the horrifying conditions that average workers were put under in the industrial capitalist countries during the 19th century. Their main ideas were to work towards bettering the world while eradicating evil deeds. One of their key aspects was the promotion of good morals. However, utopian socialism is often described as the presentation of outlines and visions for a futuristic or imaginary ideal society, and to achieve this, the society should embrace positive ideas to move towards such directions. The utopian socialists believed that society should be embrace equity with wealth being distributed among people</w:t>
      </w:r>
      <w:r w:rsidR="004B7A1D">
        <w:t xml:space="preserve"> </w:t>
      </w:r>
      <w:r w:rsidR="004B7A1D" w:rsidRPr="00650D01">
        <w:t>(van der Steen, 2019)</w:t>
      </w:r>
      <w:r w:rsidRPr="00650D01">
        <w:t xml:space="preserve">. They also advocated for an improvement of the working conditions stating that change can be effected without violence. Lastly, they stated that education was fundamental to a humane society. </w:t>
      </w:r>
    </w:p>
    <w:p w:rsidR="00650D01" w:rsidRPr="00650D01" w:rsidRDefault="00650D01" w:rsidP="003F2354">
      <w:pPr>
        <w:spacing w:line="480" w:lineRule="auto"/>
        <w:ind w:firstLine="720"/>
      </w:pPr>
      <w:r w:rsidRPr="00650D01">
        <w:t>However, the early socialists failed to make real changes in relation to utopian ideas because utopias' idealized vision of a perfect society was impossible on earth. This is because mistakes are inevitable in society. Also, the early society was not able to support most of the ideas provided by them because most of the societies were capitalist, a system that was structured to favor the rich and oppress the poor. Therefore, it is hard to implement real changes under the capitalist society</w:t>
      </w:r>
      <w:r w:rsidR="004B7A1D">
        <w:t xml:space="preserve"> </w:t>
      </w:r>
      <w:r w:rsidR="004B7A1D" w:rsidRPr="00650D01">
        <w:t>(van der Steen, 2019)</w:t>
      </w:r>
      <w:r w:rsidRPr="00650D01">
        <w:t xml:space="preserve">.  </w:t>
      </w:r>
    </w:p>
    <w:p w:rsidR="00650D01" w:rsidRPr="00650D01" w:rsidRDefault="00650D01" w:rsidP="003F2354">
      <w:pPr>
        <w:spacing w:line="480" w:lineRule="auto"/>
        <w:ind w:firstLine="720"/>
      </w:pPr>
      <w:r w:rsidRPr="00650D01">
        <w:t xml:space="preserve">Hence, unlike utopian visionary and futuristic ideas, scientific socialism builds its ideas based on realistic concepts that are class struggles and economic determinism. Scientific socialism tried to develop a way of predicting and understanding economic material and social </w:t>
      </w:r>
      <w:r w:rsidRPr="00650D01">
        <w:lastRenderedPageBreak/>
        <w:t xml:space="preserve">phenomena through an in-depth examination of their historical trends through the use of empirical methods to derive the probable future developments and the probable outcomes. Therefore, we can say that scientific socialism moved from the idea of verbal imagination to the projection of outcome by the use of scientific methods (van der Steen, 2019). </w:t>
      </w:r>
    </w:p>
    <w:p w:rsidR="00650D01" w:rsidRPr="00E55F32" w:rsidRDefault="00650D01" w:rsidP="003F2354">
      <w:pPr>
        <w:spacing w:line="480" w:lineRule="auto"/>
        <w:jc w:val="center"/>
        <w:rPr>
          <w:b/>
        </w:rPr>
      </w:pPr>
      <w:r w:rsidRPr="00E55F32">
        <w:rPr>
          <w:b/>
        </w:rPr>
        <w:t>Question 3</w:t>
      </w:r>
    </w:p>
    <w:p w:rsidR="00650D01" w:rsidRPr="00650D01" w:rsidRDefault="00650D01" w:rsidP="003F2354">
      <w:pPr>
        <w:spacing w:line="480" w:lineRule="auto"/>
        <w:ind w:firstLine="720"/>
      </w:pPr>
      <w:r w:rsidRPr="00650D01">
        <w:t>Walras' law is categorized as an economic theory. The law states that excess supply existence in one market must be equivalent to the excess demand in another market to achieve a balance. The law claims that an examined market must be in equilibrium if all the other markets are in equilibrium. The Walrasian equilibrium is described as a vector of prices and consumption bundles for each agent</w:t>
      </w:r>
      <w:r w:rsidR="004B7A1D">
        <w:t xml:space="preserve"> </w:t>
      </w:r>
      <w:r w:rsidR="004B7A1D" w:rsidRPr="00650D01">
        <w:t>(Béraud &amp; Numa, 2019)</w:t>
      </w:r>
      <w:r w:rsidRPr="00650D01">
        <w:t>. That is, the consumption of every agent maximizes her utility given price as the market clears. Hence, the total demands for each commodity just equal the aggregate endo</w:t>
      </w:r>
      <w:r w:rsidR="004B7A1D">
        <w:t xml:space="preserve">wment. Walras law is </w:t>
      </w:r>
      <w:r w:rsidRPr="00650D01">
        <w:t xml:space="preserve">proven if someone satisfies their budget constraints. That is, the value of the goods sold must match the value of the goods bought. Therefore, if the total value of the sales equals the total value of the purchases, there is proof of the Walras law. </w:t>
      </w:r>
    </w:p>
    <w:p w:rsidR="00650D01" w:rsidRPr="00650D01" w:rsidRDefault="00650D01" w:rsidP="003F2354">
      <w:pPr>
        <w:spacing w:line="480" w:lineRule="auto"/>
        <w:ind w:firstLine="720"/>
      </w:pPr>
      <w:r w:rsidRPr="00650D01">
        <w:t>Say's law, on the other hand, is a theory derived from classical economics. The law argues that the capability to purchase something is dependent on the ability to produce the item hence genera</w:t>
      </w:r>
      <w:r w:rsidR="004B7A1D">
        <w:t>ting the income. Say's law concepts</w:t>
      </w:r>
      <w:r w:rsidRPr="00650D01">
        <w:t xml:space="preserve"> are based on the idea that having the means to purchase an item, the buyer must have manufactured something to sell from their end. Therefore, Say's law asserts that aggregate supply cannot exceed the aggregate demand, whereas Walras' law asserts that aggregate supply and demand are equal. Hence, Walras' differs with Say's law in the aspect that Say's law states that aggregate demand may be greater than or equal to aggregate supply while Walras' law states that the aggregate supply and demand must be equal. Also, </w:t>
      </w:r>
      <w:r w:rsidRPr="00650D01">
        <w:lastRenderedPageBreak/>
        <w:t xml:space="preserve">another aspect they differ is that Say's law arguments are verbal, while Walras' law arguments are derived and expressed mathematically (Béraud &amp; Numa, 2019). </w:t>
      </w:r>
    </w:p>
    <w:p w:rsidR="00650D01" w:rsidRPr="00E55F32" w:rsidRDefault="00650D01" w:rsidP="003F2354">
      <w:pPr>
        <w:spacing w:line="480" w:lineRule="auto"/>
        <w:jc w:val="center"/>
        <w:rPr>
          <w:b/>
        </w:rPr>
      </w:pPr>
      <w:r w:rsidRPr="00E55F32">
        <w:rPr>
          <w:b/>
        </w:rPr>
        <w:t>Question 4</w:t>
      </w:r>
    </w:p>
    <w:p w:rsidR="004B7A1D" w:rsidRDefault="00650D01" w:rsidP="003F2354">
      <w:pPr>
        <w:spacing w:line="480" w:lineRule="auto"/>
        <w:ind w:firstLine="720"/>
      </w:pPr>
      <w:r w:rsidRPr="00650D01">
        <w:t>According to Karl Max, an item's value is proportionate to the amount of labor required to produce it.  Therefore, Marx argued that technological innovation revolutionized the means of production to become more efficient. However, in the short run, there would be increased physical productivity for the capitalists who adopt the technological aspect of production, leading to increased value items.  On the other hand, the demand remains constant in the long run, as the adoption of more productive methods is taking place in the economy. Hence, with the increased production of technological machinery, the amount of labor required will decrease to meet the value of production capital invested. Therefore, the rate of profits in an organization would tend to fall</w:t>
      </w:r>
      <w:r w:rsidR="004B7A1D">
        <w:t xml:space="preserve"> </w:t>
      </w:r>
      <w:r w:rsidR="004B7A1D" w:rsidRPr="00650D01">
        <w:t>(Hirsch, 2020)</w:t>
      </w:r>
      <w:r w:rsidRPr="00650D01">
        <w:t>.</w:t>
      </w:r>
      <w:r w:rsidR="004B7A1D">
        <w:t xml:space="preserve"> </w:t>
      </w:r>
      <w:r w:rsidRPr="00650D01">
        <w:t xml:space="preserve"> </w:t>
      </w:r>
    </w:p>
    <w:p w:rsidR="00650D01" w:rsidRPr="00650D01" w:rsidRDefault="00650D01" w:rsidP="003F2354">
      <w:pPr>
        <w:spacing w:line="480" w:lineRule="auto"/>
        <w:ind w:firstLine="720"/>
      </w:pPr>
      <w:r w:rsidRPr="00650D01">
        <w:t>However, Marx's argument of the fall of profits is not based on the increased productivity and competition rather on the technological processes. He argued that the technological processes were labor-saving bias</w:t>
      </w:r>
      <w:r w:rsidR="004B7A1D">
        <w:t xml:space="preserve"> </w:t>
      </w:r>
      <w:r w:rsidR="004B7A1D" w:rsidRPr="00650D01">
        <w:t>(Hirsch, 2020)</w:t>
      </w:r>
      <w:r w:rsidRPr="00650D01">
        <w:t xml:space="preserve">. The overall long-term impact of labor time-saving in item production required more and more machinery, which caused a falling rate of the profit on the production capital.  </w:t>
      </w:r>
    </w:p>
    <w:p w:rsidR="00650D01" w:rsidRPr="00650D01" w:rsidRDefault="00650D01" w:rsidP="003F2354">
      <w:pPr>
        <w:spacing w:line="480" w:lineRule="auto"/>
        <w:ind w:firstLine="720"/>
      </w:pPr>
      <w:r w:rsidRPr="00650D01">
        <w:t xml:space="preserve">Therefore, the falling profit rate aspect will be driven down by the capitalist, considering that the majority of the </w:t>
      </w:r>
      <w:r w:rsidR="004B7A1D">
        <w:t xml:space="preserve">producers, </w:t>
      </w:r>
      <w:r w:rsidRPr="00650D01">
        <w:t>will try to acquire technological innovation</w:t>
      </w:r>
      <w:r w:rsidR="004B7A1D">
        <w:t>s to improve their production in order to</w:t>
      </w:r>
      <w:r w:rsidRPr="00650D01">
        <w:t xml:space="preserve"> produce more quality products. However, the increased production does not match the market demand considering that the market demand remains constant. Henceforth, the producers will be forced to cut down the prices of their high-value products to meet the </w:t>
      </w:r>
      <w:r w:rsidRPr="00650D01">
        <w:lastRenderedPageBreak/>
        <w:t>mark</w:t>
      </w:r>
      <w:r w:rsidR="004B7A1D">
        <w:t>et considering there is competition from</w:t>
      </w:r>
      <w:r w:rsidRPr="00650D01">
        <w:t xml:space="preserve"> different manufacturers have produced similar items; hence for one's product to move, they will be required to cut down their item prices regardless of the production cost. Therefore, it is evident that the producers will experience a profit rate fall in the long run</w:t>
      </w:r>
      <w:r w:rsidR="004B7A1D">
        <w:t xml:space="preserve"> </w:t>
      </w:r>
      <w:r w:rsidR="004B7A1D" w:rsidRPr="00650D01">
        <w:t>(Hirsch, 2020)</w:t>
      </w:r>
      <w:r w:rsidR="004B7A1D">
        <w:t>.</w:t>
      </w:r>
    </w:p>
    <w:p w:rsidR="00650D01" w:rsidRPr="00E55F32" w:rsidRDefault="00650D01" w:rsidP="003F2354">
      <w:pPr>
        <w:spacing w:line="480" w:lineRule="auto"/>
        <w:jc w:val="center"/>
        <w:rPr>
          <w:b/>
        </w:rPr>
      </w:pPr>
      <w:r w:rsidRPr="00E55F32">
        <w:rPr>
          <w:b/>
        </w:rPr>
        <w:t>Question 5</w:t>
      </w:r>
    </w:p>
    <w:p w:rsidR="00650D01" w:rsidRPr="00650D01" w:rsidRDefault="00650D01" w:rsidP="003F2354">
      <w:pPr>
        <w:spacing w:line="480" w:lineRule="auto"/>
        <w:ind w:firstLine="720"/>
      </w:pPr>
      <w:r w:rsidRPr="00650D01">
        <w:t xml:space="preserve">The reserve army of labor was a term used by Marx describing the unemployed rank who are willing and prepared to work for meager wages in temporary jobs without any meaningful choice. There are many people who are categorized under this group of reserved army of labor. These include the actual unemployed people who have been recognized by </w:t>
      </w:r>
      <w:r w:rsidR="003F2CB3">
        <w:t xml:space="preserve">different </w:t>
      </w:r>
      <w:r w:rsidRPr="00650D01">
        <w:t>society. Another group is the part-time workers who are searching for full-time jobs</w:t>
      </w:r>
      <w:r w:rsidR="003F2CB3">
        <w:t xml:space="preserve"> </w:t>
      </w:r>
      <w:r w:rsidR="003F2CB3" w:rsidRPr="00650D01">
        <w:t>(Garland, 2019)</w:t>
      </w:r>
      <w:r w:rsidRPr="00650D01">
        <w:t>. Also, the self-employed people who perform or engage in occasional jobs</w:t>
      </w:r>
      <w:r w:rsidR="003F2CB3">
        <w:t xml:space="preserve"> lie under this group</w:t>
      </w:r>
      <w:r w:rsidRPr="00650D01">
        <w:t xml:space="preserve">. Lastly are the people categorized as the inactive population, such as the prisoners and the disabled. </w:t>
      </w:r>
      <w:r w:rsidR="003F2CB3" w:rsidRPr="00650D01">
        <w:t>The reserve army of labor</w:t>
      </w:r>
      <w:r w:rsidRPr="00650D01">
        <w:t xml:space="preserve"> is majorly experienced in the capitalist societies where a significant number of employed people are at the risk of being pushed into unemployment </w:t>
      </w:r>
      <w:r w:rsidR="003F2CB3">
        <w:t xml:space="preserve">category </w:t>
      </w:r>
      <w:r w:rsidRPr="00650D01">
        <w:t xml:space="preserve">hence worsening their condition. </w:t>
      </w:r>
    </w:p>
    <w:p w:rsidR="00650D01" w:rsidRPr="00650D01" w:rsidRDefault="00650D01" w:rsidP="003F2354">
      <w:pPr>
        <w:spacing w:line="480" w:lineRule="auto"/>
        <w:ind w:firstLine="720"/>
      </w:pPr>
      <w:r w:rsidRPr="00650D01">
        <w:t>In a capitalist society, employment is fundamental. Without employment, there will be no business existence hence no making money or even getting anything done. Therefore, unemployment is key in a capitalist society, for it is used as a scare factor. Besides, the reserve army of labor gives the employers the power to maintain low wages, a compliant workforce, and failure to improve the working conditions</w:t>
      </w:r>
      <w:r w:rsidR="003F2CB3">
        <w:t xml:space="preserve"> </w:t>
      </w:r>
      <w:r w:rsidR="003F2CB3" w:rsidRPr="00650D01">
        <w:t>(Garland, 2019)</w:t>
      </w:r>
      <w:r w:rsidRPr="00650D01">
        <w:t xml:space="preserve">. For example, those who are perceived to be unproductive and troublesome in the workplace can be replaced anytime by members of the reserve army of labor. Therefore, the rank of the economically inactive group in the society maintains high levels of profit for the capital owners. </w:t>
      </w:r>
    </w:p>
    <w:p w:rsidR="00650D01" w:rsidRPr="00650D01" w:rsidRDefault="00650D01" w:rsidP="003F2354">
      <w:pPr>
        <w:spacing w:line="480" w:lineRule="auto"/>
        <w:ind w:firstLine="720"/>
      </w:pPr>
      <w:r w:rsidRPr="00650D01">
        <w:lastRenderedPageBreak/>
        <w:t xml:space="preserve">Due to the Coronavirus pandemic, the United States of America has experienced a significant rise in the number of unemployed people; hence the figure is directly impacting the reserve army of labor. Therefore, due to significant layoffs and business shutdowns, currently, the reserve army of labor estimates is over 36 million Americans (Garland, 2019). </w:t>
      </w:r>
    </w:p>
    <w:p w:rsidR="00650D01" w:rsidRPr="00E55F32" w:rsidRDefault="00650D01" w:rsidP="003F2354">
      <w:pPr>
        <w:spacing w:line="480" w:lineRule="auto"/>
        <w:jc w:val="center"/>
        <w:rPr>
          <w:b/>
        </w:rPr>
      </w:pPr>
      <w:r w:rsidRPr="00E55F32">
        <w:rPr>
          <w:b/>
        </w:rPr>
        <w:t>Question 6</w:t>
      </w:r>
    </w:p>
    <w:p w:rsidR="00650D01" w:rsidRPr="00650D01" w:rsidRDefault="00650D01" w:rsidP="003F2354">
      <w:pPr>
        <w:spacing w:line="480" w:lineRule="auto"/>
        <w:ind w:firstLine="720"/>
      </w:pPr>
      <w:r w:rsidRPr="00650D01">
        <w:t xml:space="preserve">The term capital owner is described as the number of assets owned by a person in an account, excluding the creditors' aspect. Therefore, one is a capital owner if the owner is the sole proprietor. </w:t>
      </w:r>
      <w:r w:rsidR="003F2CB3">
        <w:t>Notably</w:t>
      </w:r>
      <w:r w:rsidRPr="00650D01">
        <w:t xml:space="preserve">, capital ownership can </w:t>
      </w:r>
      <w:r w:rsidR="003F2CB3">
        <w:t xml:space="preserve">also </w:t>
      </w:r>
      <w:r w:rsidRPr="00650D01">
        <w:t>be described as someone's net assets after selling off all the assets and paying off the credits</w:t>
      </w:r>
      <w:r w:rsidR="003F2354">
        <w:t xml:space="preserve"> </w:t>
      </w:r>
      <w:r w:rsidR="003F2354" w:rsidRPr="00650D01">
        <w:t>(Sekine, 2020)</w:t>
      </w:r>
      <w:r w:rsidRPr="00650D01">
        <w:t xml:space="preserve">. </w:t>
      </w:r>
      <w:r w:rsidR="003F2CB3">
        <w:t>Hence</w:t>
      </w:r>
      <w:r w:rsidRPr="00650D01">
        <w:t xml:space="preserve">, reflecting the above information of the statement that everyone is a capital owner, the statement seems impossible. That is what it is claiming it is inapplicable in the current economic society. </w:t>
      </w:r>
    </w:p>
    <w:p w:rsidR="00650D01" w:rsidRPr="00650D01" w:rsidRDefault="00650D01" w:rsidP="003F2354">
      <w:pPr>
        <w:spacing w:line="480" w:lineRule="auto"/>
        <w:ind w:firstLine="720"/>
      </w:pPr>
      <w:r w:rsidRPr="00650D01">
        <w:t>A major critic in relation to the statement is that it brings out the aspect of impossibility. The statement is more of a fallacy because it is not supported by credible evidence. Besides, considering we live in a capitalist society, power is in the hands of a minority capitalist class who exploited the poor and uses capitalism as a tool of inequality. Additionally, it is impossible to generalize that everyone owns capital, which is impossible</w:t>
      </w:r>
      <w:r w:rsidR="003F2CB3">
        <w:t xml:space="preserve"> aspect</w:t>
      </w:r>
      <w:r w:rsidRPr="00650D01">
        <w:t xml:space="preserve"> in a capitalist society (Sekine, 2020).</w:t>
      </w:r>
    </w:p>
    <w:p w:rsidR="00650D01" w:rsidRPr="00650D01" w:rsidRDefault="00650D01" w:rsidP="003F2354">
      <w:pPr>
        <w:spacing w:line="480" w:lineRule="auto"/>
        <w:ind w:firstLine="720"/>
      </w:pPr>
      <w:r w:rsidRPr="00650D01">
        <w:t xml:space="preserve">Moreover, there are institutions and people whose debt is way above their assets in the current society. That is, calculating the number of debts they owe different creditors versus their overall assets, </w:t>
      </w:r>
      <w:r w:rsidR="003F2CB3">
        <w:t xml:space="preserve">majority of then will record negatives. For instance, </w:t>
      </w:r>
      <w:r w:rsidRPr="00650D01">
        <w:t xml:space="preserve">if their assets are sold off, they will still owe the creditors some extra money which they are incapable of paying. Therefore, assuming that all the people are capital owners is a claim which lacks credibility. Rather, it is </w:t>
      </w:r>
      <w:r w:rsidRPr="00650D01">
        <w:lastRenderedPageBreak/>
        <w:t xml:space="preserve">based on assumption than facts. </w:t>
      </w:r>
      <w:r w:rsidR="003F2CB3">
        <w:t>T</w:t>
      </w:r>
      <w:r w:rsidRPr="00650D01">
        <w:t>he rich people's capital ownership is based on the hard assets they own than the actual capital in their deposit accounts. Hence, it is hypocritical to compare their capital ownership to that of the working people who are assumed to own human capital, which is described as the skills, education, or training</w:t>
      </w:r>
      <w:r w:rsidR="003F2CB3">
        <w:t xml:space="preserve">, and </w:t>
      </w:r>
      <w:r w:rsidRPr="00650D01">
        <w:t>they have to be employed to earn from their human capital aspect</w:t>
      </w:r>
      <w:r w:rsidR="003F2354">
        <w:t xml:space="preserve"> </w:t>
      </w:r>
      <w:r w:rsidR="003F2354" w:rsidRPr="00650D01">
        <w:t>(Sekine, 2020)</w:t>
      </w:r>
      <w:r w:rsidR="003F2354">
        <w:t>.</w:t>
      </w: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E55F32" w:rsidRDefault="00E55F32" w:rsidP="003F2354">
      <w:pPr>
        <w:spacing w:line="480" w:lineRule="auto"/>
        <w:jc w:val="center"/>
        <w:rPr>
          <w:b/>
        </w:rPr>
      </w:pPr>
    </w:p>
    <w:p w:rsidR="00650D01" w:rsidRPr="00E55F32" w:rsidRDefault="00650D01" w:rsidP="003F2354">
      <w:pPr>
        <w:spacing w:line="480" w:lineRule="auto"/>
        <w:jc w:val="center"/>
        <w:rPr>
          <w:b/>
        </w:rPr>
      </w:pPr>
      <w:r w:rsidRPr="00E55F32">
        <w:rPr>
          <w:b/>
        </w:rPr>
        <w:lastRenderedPageBreak/>
        <w:t>References</w:t>
      </w:r>
    </w:p>
    <w:p w:rsidR="00650D01" w:rsidRPr="00650D01" w:rsidRDefault="00650D01" w:rsidP="00E55F32">
      <w:pPr>
        <w:spacing w:line="480" w:lineRule="auto"/>
        <w:ind w:left="720" w:hanging="720"/>
      </w:pPr>
      <w:r w:rsidRPr="00650D01">
        <w:t>Béraud, A., &amp; Numa, G. (2019). Retrospectives: Lord Keynes and Mr. Say: A Proximity of Ideas. Journal of Economic Perspectives, 33(3), 228-42.</w:t>
      </w:r>
    </w:p>
    <w:p w:rsidR="00650D01" w:rsidRPr="00650D01" w:rsidRDefault="00650D01" w:rsidP="00E55F32">
      <w:pPr>
        <w:spacing w:line="480" w:lineRule="auto"/>
        <w:ind w:left="720" w:hanging="720"/>
      </w:pPr>
      <w:r w:rsidRPr="00650D01">
        <w:t>Fleurbaey, M. (2018). Welfare economics, risk and uncertainty. Canadian Journal of Economics/Revue canadienne d'économique, 51(1), 5-40.</w:t>
      </w:r>
    </w:p>
    <w:p w:rsidR="00650D01" w:rsidRPr="00650D01" w:rsidRDefault="00650D01" w:rsidP="00E55F32">
      <w:pPr>
        <w:spacing w:line="480" w:lineRule="auto"/>
        <w:ind w:left="720" w:hanging="720"/>
      </w:pPr>
      <w:r w:rsidRPr="00650D01">
        <w:t>Garland, C. (2019). Inflicting the Structural Violence of the Market: Workfare and Underemployment to Discipline the Reserve Army of Labor. Fast Capitalism, 12(1).</w:t>
      </w:r>
    </w:p>
    <w:p w:rsidR="00650D01" w:rsidRPr="00650D01" w:rsidRDefault="00650D01" w:rsidP="00E55F32">
      <w:pPr>
        <w:spacing w:line="480" w:lineRule="auto"/>
        <w:ind w:left="720" w:hanging="720"/>
      </w:pPr>
      <w:r w:rsidRPr="00650D01">
        <w:t>Hirsch, R. (2020). Marxism, Logic, and the Rate of Profit. arXiv preprint arXiv:2009.08269.</w:t>
      </w:r>
    </w:p>
    <w:p w:rsidR="00650D01" w:rsidRPr="00650D01" w:rsidRDefault="00650D01" w:rsidP="00E55F32">
      <w:pPr>
        <w:spacing w:line="480" w:lineRule="auto"/>
        <w:ind w:left="720" w:hanging="720"/>
      </w:pPr>
      <w:r w:rsidRPr="00650D01">
        <w:t>Sekine, T. (2020). The Dialectic of Capital (2 vols.): A Study of the Inner Logic of Capitalism. Brill.</w:t>
      </w:r>
    </w:p>
    <w:p w:rsidR="00AC6E7D" w:rsidRPr="00650D01" w:rsidRDefault="00650D01" w:rsidP="00E55F32">
      <w:pPr>
        <w:spacing w:line="480" w:lineRule="auto"/>
        <w:ind w:left="720" w:hanging="720"/>
      </w:pPr>
      <w:r w:rsidRPr="00650D01">
        <w:t>Van der Steen, B. (2019). 7 'A New Scientific Conception of the Human World.' Anton Pannekoek: Ways of Viewing Science and Society, 137.</w:t>
      </w:r>
    </w:p>
    <w:sectPr w:rsidR="00AC6E7D" w:rsidRPr="00650D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42D" w:rsidRDefault="0085042D" w:rsidP="0045124A">
      <w:pPr>
        <w:spacing w:after="0" w:line="240" w:lineRule="auto"/>
      </w:pPr>
      <w:r>
        <w:separator/>
      </w:r>
    </w:p>
  </w:endnote>
  <w:endnote w:type="continuationSeparator" w:id="0">
    <w:p w:rsidR="0085042D" w:rsidRDefault="0085042D" w:rsidP="00451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42D" w:rsidRDefault="0085042D" w:rsidP="0045124A">
      <w:pPr>
        <w:spacing w:after="0" w:line="240" w:lineRule="auto"/>
      </w:pPr>
      <w:r>
        <w:separator/>
      </w:r>
    </w:p>
  </w:footnote>
  <w:footnote w:type="continuationSeparator" w:id="0">
    <w:p w:rsidR="0085042D" w:rsidRDefault="0085042D" w:rsidP="00451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24A" w:rsidRDefault="0045124A">
    <w:pPr>
      <w:pStyle w:val="Header"/>
    </w:pPr>
    <w:r>
      <w:tab/>
    </w:r>
    <w:r>
      <w:tab/>
    </w:r>
    <w:r>
      <w:fldChar w:fldCharType="begin"/>
    </w:r>
    <w:r>
      <w:instrText xml:space="preserve"> PAGE   \* MERGEFORMAT </w:instrText>
    </w:r>
    <w:r>
      <w:fldChar w:fldCharType="separate"/>
    </w:r>
    <w:r w:rsidR="00E574C6">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456"/>
    <w:rsid w:val="00006EB9"/>
    <w:rsid w:val="00011BB8"/>
    <w:rsid w:val="000330CC"/>
    <w:rsid w:val="000403A1"/>
    <w:rsid w:val="000A7970"/>
    <w:rsid w:val="00126047"/>
    <w:rsid w:val="00141456"/>
    <w:rsid w:val="001A4614"/>
    <w:rsid w:val="00214C19"/>
    <w:rsid w:val="0022022E"/>
    <w:rsid w:val="00220AC8"/>
    <w:rsid w:val="00243536"/>
    <w:rsid w:val="0025182A"/>
    <w:rsid w:val="00335CF7"/>
    <w:rsid w:val="003F2354"/>
    <w:rsid w:val="003F2CB3"/>
    <w:rsid w:val="00437232"/>
    <w:rsid w:val="0045124A"/>
    <w:rsid w:val="004B7A1D"/>
    <w:rsid w:val="004E470F"/>
    <w:rsid w:val="004E509C"/>
    <w:rsid w:val="004F0DDF"/>
    <w:rsid w:val="00536542"/>
    <w:rsid w:val="00574CAB"/>
    <w:rsid w:val="005906DC"/>
    <w:rsid w:val="005D7BC5"/>
    <w:rsid w:val="00642121"/>
    <w:rsid w:val="0064778F"/>
    <w:rsid w:val="00650D01"/>
    <w:rsid w:val="00724536"/>
    <w:rsid w:val="00730843"/>
    <w:rsid w:val="007630A6"/>
    <w:rsid w:val="0085042D"/>
    <w:rsid w:val="00886893"/>
    <w:rsid w:val="008B4BAC"/>
    <w:rsid w:val="008E466A"/>
    <w:rsid w:val="00902095"/>
    <w:rsid w:val="00964E11"/>
    <w:rsid w:val="009718D9"/>
    <w:rsid w:val="009D036D"/>
    <w:rsid w:val="00A7273C"/>
    <w:rsid w:val="00AC6E7D"/>
    <w:rsid w:val="00B02A49"/>
    <w:rsid w:val="00BB0A7F"/>
    <w:rsid w:val="00BB5E30"/>
    <w:rsid w:val="00CF6194"/>
    <w:rsid w:val="00DA7EA2"/>
    <w:rsid w:val="00DC3086"/>
    <w:rsid w:val="00E41DCC"/>
    <w:rsid w:val="00E55F32"/>
    <w:rsid w:val="00E574C6"/>
    <w:rsid w:val="00E76B49"/>
    <w:rsid w:val="00E77AB1"/>
    <w:rsid w:val="00EF0217"/>
    <w:rsid w:val="00F2181E"/>
    <w:rsid w:val="00F23EA2"/>
    <w:rsid w:val="00F5293C"/>
    <w:rsid w:val="00FB7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E26C9C-268F-46E7-AFEC-7C43B309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24A"/>
  </w:style>
  <w:style w:type="paragraph" w:styleId="Footer">
    <w:name w:val="footer"/>
    <w:basedOn w:val="Normal"/>
    <w:link w:val="FooterChar"/>
    <w:uiPriority w:val="99"/>
    <w:unhideWhenUsed/>
    <w:rsid w:val="00451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1880</Words>
  <Characters>10719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2</cp:revision>
  <dcterms:created xsi:type="dcterms:W3CDTF">2020-12-05T14:15:00Z</dcterms:created>
  <dcterms:modified xsi:type="dcterms:W3CDTF">2020-12-05T14:15:00Z</dcterms:modified>
</cp:coreProperties>
</file>